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7DB1B" w14:textId="420EF283" w:rsidR="00FC5A07" w:rsidRDefault="00A715AE">
      <w:r>
        <w:t xml:space="preserve">MJD </w:t>
      </w:r>
      <w:r w:rsidR="00EC72AC">
        <w:t>TALKING POINTS ON ZONING ORDINANCES</w:t>
      </w:r>
      <w:r w:rsidR="00083E3E">
        <w:t xml:space="preserve"> – </w:t>
      </w:r>
      <w:proofErr w:type="gramStart"/>
      <w:r w:rsidR="00083E3E">
        <w:t>March ,</w:t>
      </w:r>
      <w:proofErr w:type="gramEnd"/>
      <w:r w:rsidR="00083E3E">
        <w:t xml:space="preserve"> 2025</w:t>
      </w:r>
    </w:p>
    <w:p w14:paraId="2404E847" w14:textId="77777777" w:rsidR="00EC72AC" w:rsidRDefault="00EC72AC" w:rsidP="00ED33D1">
      <w:pPr>
        <w:spacing w:after="0"/>
      </w:pPr>
    </w:p>
    <w:p w14:paraId="7571F2A9" w14:textId="4A7A2A1B" w:rsidR="00C711A3" w:rsidRDefault="00B673E0" w:rsidP="00ED33D1">
      <w:pPr>
        <w:spacing w:after="0"/>
      </w:pPr>
      <w:r>
        <w:rPr>
          <w:b/>
          <w:bCs/>
          <w:u w:val="single"/>
        </w:rPr>
        <w:t>TWO FAMILY DWELLINGS</w:t>
      </w:r>
      <w:r w:rsidR="007E0A1E">
        <w:t xml:space="preserve">:  </w:t>
      </w:r>
    </w:p>
    <w:p w14:paraId="3FF98DA9" w14:textId="77777777" w:rsidR="00A57DB7" w:rsidRDefault="00A57DB7" w:rsidP="00ED33D1">
      <w:pPr>
        <w:spacing w:after="0"/>
      </w:pPr>
    </w:p>
    <w:p w14:paraId="69652FE6" w14:textId="77777777" w:rsidR="00A256D0" w:rsidRDefault="00E2753A" w:rsidP="00ED33D1">
      <w:pPr>
        <w:spacing w:after="0"/>
      </w:pPr>
      <w:r w:rsidRPr="00E2753A">
        <w:t>This proposed ordinance</w:t>
      </w:r>
      <w:r w:rsidR="00926CEC">
        <w:t xml:space="preserve"> would revise approved standards located in Zoning Chapters</w:t>
      </w:r>
      <w:r w:rsidR="006618F9">
        <w:t xml:space="preserve"> 1117, 1118 and 1124.  Because there are three previous actions </w:t>
      </w:r>
      <w:proofErr w:type="gramStart"/>
      <w:r w:rsidR="006618F9">
        <w:t>involved ,</w:t>
      </w:r>
      <w:proofErr w:type="gramEnd"/>
      <w:r w:rsidR="006618F9">
        <w:t xml:space="preserve"> </w:t>
      </w:r>
      <w:r w:rsidR="00FA6C20">
        <w:t xml:space="preserve">keeping track of what elements are in force and what have been replaced takes a little </w:t>
      </w:r>
      <w:r w:rsidR="00A256D0">
        <w:t xml:space="preserve">concentration.   </w:t>
      </w:r>
    </w:p>
    <w:p w14:paraId="0C4285A2" w14:textId="77777777" w:rsidR="00A256D0" w:rsidRDefault="00A256D0" w:rsidP="00ED33D1">
      <w:pPr>
        <w:spacing w:after="0"/>
      </w:pPr>
    </w:p>
    <w:p w14:paraId="1C662A1B" w14:textId="609EABFB" w:rsidR="00D366DF" w:rsidRPr="006E0857" w:rsidRDefault="00D366DF" w:rsidP="00ED33D1">
      <w:pPr>
        <w:spacing w:after="0"/>
        <w:rPr>
          <w:rFonts w:ascii="Times New Roman" w:hAnsi="Times New Roman" w:cs="Times New Roman"/>
        </w:rPr>
      </w:pPr>
      <w:r w:rsidRPr="006E0857">
        <w:rPr>
          <w:rFonts w:ascii="Times New Roman" w:hAnsi="Times New Roman" w:cs="Times New Roman"/>
        </w:rPr>
        <w:t xml:space="preserve">History - </w:t>
      </w:r>
    </w:p>
    <w:p w14:paraId="1FB8AB84" w14:textId="17244B26" w:rsidR="00865AAB" w:rsidRPr="006E0857" w:rsidRDefault="00A256D0" w:rsidP="00ED33D1">
      <w:pPr>
        <w:spacing w:after="0"/>
        <w:rPr>
          <w:rFonts w:ascii="Times New Roman" w:hAnsi="Times New Roman" w:cs="Times New Roman"/>
        </w:rPr>
      </w:pPr>
      <w:r w:rsidRPr="006E0857">
        <w:rPr>
          <w:rFonts w:ascii="Times New Roman" w:hAnsi="Times New Roman" w:cs="Times New Roman"/>
        </w:rPr>
        <w:t xml:space="preserve">In </w:t>
      </w:r>
      <w:r w:rsidR="00C773AB">
        <w:rPr>
          <w:rFonts w:ascii="Times New Roman" w:hAnsi="Times New Roman" w:cs="Times New Roman"/>
        </w:rPr>
        <w:t xml:space="preserve">Chapter </w:t>
      </w:r>
      <w:r w:rsidRPr="006E0857">
        <w:rPr>
          <w:rFonts w:ascii="Times New Roman" w:hAnsi="Times New Roman" w:cs="Times New Roman"/>
        </w:rPr>
        <w:t xml:space="preserve">1117, the TC </w:t>
      </w:r>
      <w:r w:rsidR="007459BB" w:rsidRPr="006E0857">
        <w:rPr>
          <w:rFonts w:ascii="Times New Roman" w:hAnsi="Times New Roman" w:cs="Times New Roman"/>
        </w:rPr>
        <w:t xml:space="preserve">made no changes to </w:t>
      </w:r>
      <w:r w:rsidR="00C808FD" w:rsidRPr="006E0857">
        <w:rPr>
          <w:rFonts w:ascii="Times New Roman" w:hAnsi="Times New Roman" w:cs="Times New Roman"/>
        </w:rPr>
        <w:t xml:space="preserve">which zones 2FD’s were allowed in, but just added a </w:t>
      </w:r>
      <w:proofErr w:type="gramStart"/>
      <w:r w:rsidR="00C808FD" w:rsidRPr="006E0857">
        <w:rPr>
          <w:rFonts w:ascii="Times New Roman" w:hAnsi="Times New Roman" w:cs="Times New Roman"/>
        </w:rPr>
        <w:t>lot</w:t>
      </w:r>
      <w:proofErr w:type="gramEnd"/>
      <w:r w:rsidR="00C808FD" w:rsidRPr="006E0857">
        <w:rPr>
          <w:rFonts w:ascii="Times New Roman" w:hAnsi="Times New Roman" w:cs="Times New Roman"/>
        </w:rPr>
        <w:t xml:space="preserve"> area standard for </w:t>
      </w:r>
      <w:r w:rsidR="007F0612" w:rsidRPr="006E0857">
        <w:rPr>
          <w:rFonts w:ascii="Times New Roman" w:hAnsi="Times New Roman" w:cs="Times New Roman"/>
        </w:rPr>
        <w:t xml:space="preserve">consideration of a two-family SUP in the R-80 zone.  It </w:t>
      </w:r>
      <w:proofErr w:type="gramStart"/>
      <w:r w:rsidR="00591E04" w:rsidRPr="006E0857">
        <w:rPr>
          <w:rFonts w:ascii="Times New Roman" w:hAnsi="Times New Roman" w:cs="Times New Roman"/>
        </w:rPr>
        <w:t>required  a</w:t>
      </w:r>
      <w:proofErr w:type="gramEnd"/>
      <w:r w:rsidR="00591E04" w:rsidRPr="006E0857">
        <w:rPr>
          <w:rFonts w:ascii="Times New Roman" w:hAnsi="Times New Roman" w:cs="Times New Roman"/>
        </w:rPr>
        <w:t xml:space="preserve"> </w:t>
      </w:r>
      <w:proofErr w:type="gramStart"/>
      <w:r w:rsidR="00591E04" w:rsidRPr="006E0857">
        <w:rPr>
          <w:rFonts w:ascii="Times New Roman" w:hAnsi="Times New Roman" w:cs="Times New Roman"/>
        </w:rPr>
        <w:t>lot</w:t>
      </w:r>
      <w:proofErr w:type="gramEnd"/>
      <w:r w:rsidR="00591E04" w:rsidRPr="006E0857">
        <w:rPr>
          <w:rFonts w:ascii="Times New Roman" w:hAnsi="Times New Roman" w:cs="Times New Roman"/>
        </w:rPr>
        <w:t xml:space="preserve"> are</w:t>
      </w:r>
      <w:r w:rsidR="004A0F78" w:rsidRPr="006E0857">
        <w:rPr>
          <w:rFonts w:ascii="Times New Roman" w:hAnsi="Times New Roman" w:cs="Times New Roman"/>
        </w:rPr>
        <w:t>a</w:t>
      </w:r>
      <w:r w:rsidR="00591E04" w:rsidRPr="006E0857">
        <w:rPr>
          <w:rFonts w:ascii="Times New Roman" w:hAnsi="Times New Roman" w:cs="Times New Roman"/>
        </w:rPr>
        <w:t xml:space="preserve"> of 100,000sf</w:t>
      </w:r>
      <w:r w:rsidR="004A0F78" w:rsidRPr="006E0857">
        <w:rPr>
          <w:rFonts w:ascii="Times New Roman" w:hAnsi="Times New Roman" w:cs="Times New Roman"/>
        </w:rPr>
        <w:t xml:space="preserve"> (20,000 more</w:t>
      </w:r>
      <w:r w:rsidR="00494A37" w:rsidRPr="006E0857">
        <w:rPr>
          <w:rFonts w:ascii="Times New Roman" w:hAnsi="Times New Roman" w:cs="Times New Roman"/>
        </w:rPr>
        <w:t xml:space="preserve"> </w:t>
      </w:r>
      <w:r w:rsidR="004A0F78" w:rsidRPr="006E0857">
        <w:rPr>
          <w:rFonts w:ascii="Times New Roman" w:hAnsi="Times New Roman" w:cs="Times New Roman"/>
        </w:rPr>
        <w:t xml:space="preserve">than </w:t>
      </w:r>
      <w:r w:rsidR="00494A37" w:rsidRPr="006E0857">
        <w:rPr>
          <w:rFonts w:ascii="Times New Roman" w:hAnsi="Times New Roman" w:cs="Times New Roman"/>
        </w:rPr>
        <w:t xml:space="preserve">the SFD </w:t>
      </w:r>
      <w:proofErr w:type="gramStart"/>
      <w:r w:rsidR="004A0F78" w:rsidRPr="006E0857">
        <w:rPr>
          <w:rFonts w:ascii="Times New Roman" w:hAnsi="Times New Roman" w:cs="Times New Roman"/>
        </w:rPr>
        <w:t xml:space="preserve">standard) </w:t>
      </w:r>
      <w:r w:rsidR="00591E04" w:rsidRPr="006E0857">
        <w:rPr>
          <w:rFonts w:ascii="Times New Roman" w:hAnsi="Times New Roman" w:cs="Times New Roman"/>
        </w:rPr>
        <w:t xml:space="preserve"> for</w:t>
      </w:r>
      <w:proofErr w:type="gramEnd"/>
      <w:r w:rsidR="00591E04" w:rsidRPr="006E0857">
        <w:rPr>
          <w:rFonts w:ascii="Times New Roman" w:hAnsi="Times New Roman" w:cs="Times New Roman"/>
        </w:rPr>
        <w:t xml:space="preserve"> a 2FD.  The remainder of the R-zones allowed 2FD’s by right</w:t>
      </w:r>
      <w:r w:rsidR="005504B8" w:rsidRPr="006E0857">
        <w:rPr>
          <w:rFonts w:ascii="Times New Roman" w:hAnsi="Times New Roman" w:cs="Times New Roman"/>
        </w:rPr>
        <w:t xml:space="preserve"> with lot area standards set forth in </w:t>
      </w:r>
      <w:r w:rsidR="00C03A6B" w:rsidRPr="006E0857">
        <w:rPr>
          <w:rFonts w:ascii="Times New Roman" w:hAnsi="Times New Roman" w:cs="Times New Roman"/>
        </w:rPr>
        <w:t>S</w:t>
      </w:r>
      <w:r w:rsidR="005504B8" w:rsidRPr="006E0857">
        <w:rPr>
          <w:rFonts w:ascii="Times New Roman" w:hAnsi="Times New Roman" w:cs="Times New Roman"/>
        </w:rPr>
        <w:t xml:space="preserve">ection 6.4 of the Zoning Code. </w:t>
      </w:r>
      <w:r w:rsidR="00865AAB" w:rsidRPr="006E0857">
        <w:rPr>
          <w:rFonts w:ascii="Times New Roman" w:hAnsi="Times New Roman" w:cs="Times New Roman"/>
        </w:rPr>
        <w:t>These had been in place for decades.</w:t>
      </w:r>
    </w:p>
    <w:p w14:paraId="1E3ABF2D" w14:textId="77777777" w:rsidR="00865AAB" w:rsidRPr="006E0857" w:rsidRDefault="00865AAB" w:rsidP="00ED33D1">
      <w:pPr>
        <w:spacing w:after="0"/>
        <w:rPr>
          <w:rFonts w:ascii="Times New Roman" w:hAnsi="Times New Roman" w:cs="Times New Roman"/>
        </w:rPr>
      </w:pPr>
    </w:p>
    <w:p w14:paraId="68B7CA92" w14:textId="624C5FED" w:rsidR="00EC72AC" w:rsidRPr="006E0857" w:rsidRDefault="00865AAB" w:rsidP="00ED33D1">
      <w:pPr>
        <w:spacing w:after="0"/>
        <w:rPr>
          <w:rFonts w:ascii="Times New Roman" w:hAnsi="Times New Roman" w:cs="Times New Roman"/>
        </w:rPr>
      </w:pPr>
      <w:r w:rsidRPr="006E0857">
        <w:rPr>
          <w:rFonts w:ascii="Times New Roman" w:hAnsi="Times New Roman" w:cs="Times New Roman"/>
        </w:rPr>
        <w:t xml:space="preserve">In </w:t>
      </w:r>
      <w:r w:rsidR="00C773AB">
        <w:rPr>
          <w:rFonts w:ascii="Times New Roman" w:hAnsi="Times New Roman" w:cs="Times New Roman"/>
        </w:rPr>
        <w:t xml:space="preserve">Chapter </w:t>
      </w:r>
      <w:r w:rsidRPr="006E0857">
        <w:rPr>
          <w:rFonts w:ascii="Times New Roman" w:hAnsi="Times New Roman" w:cs="Times New Roman"/>
        </w:rPr>
        <w:t xml:space="preserve">1118, the TC </w:t>
      </w:r>
      <w:r w:rsidR="00C03A6B" w:rsidRPr="006E0857">
        <w:rPr>
          <w:rFonts w:ascii="Times New Roman" w:hAnsi="Times New Roman" w:cs="Times New Roman"/>
        </w:rPr>
        <w:t xml:space="preserve">amended Section 6.4 </w:t>
      </w:r>
      <w:r w:rsidR="00D721A4" w:rsidRPr="006E0857">
        <w:rPr>
          <w:rFonts w:ascii="Times New Roman" w:hAnsi="Times New Roman" w:cs="Times New Roman"/>
        </w:rPr>
        <w:t>by revising the dimensional setbacks, coverage and</w:t>
      </w:r>
      <w:r w:rsidR="00135D8C" w:rsidRPr="006E0857">
        <w:rPr>
          <w:rFonts w:ascii="Times New Roman" w:hAnsi="Times New Roman" w:cs="Times New Roman"/>
        </w:rPr>
        <w:t xml:space="preserve"> </w:t>
      </w:r>
      <w:r w:rsidR="00D721A4" w:rsidRPr="006E0857">
        <w:rPr>
          <w:rFonts w:ascii="Times New Roman" w:hAnsi="Times New Roman" w:cs="Times New Roman"/>
        </w:rPr>
        <w:t xml:space="preserve">height standards for all residential zones by 15% to </w:t>
      </w:r>
      <w:r w:rsidR="00E81D85" w:rsidRPr="006E0857">
        <w:rPr>
          <w:rFonts w:ascii="Times New Roman" w:hAnsi="Times New Roman" w:cs="Times New Roman"/>
        </w:rPr>
        <w:t xml:space="preserve">ensure that the mandatory 15% </w:t>
      </w:r>
      <w:proofErr w:type="gramStart"/>
      <w:r w:rsidR="00E81D85" w:rsidRPr="006E0857">
        <w:rPr>
          <w:rFonts w:ascii="Times New Roman" w:hAnsi="Times New Roman" w:cs="Times New Roman"/>
        </w:rPr>
        <w:t>modification  recently</w:t>
      </w:r>
      <w:proofErr w:type="gramEnd"/>
      <w:r w:rsidR="00E81D85" w:rsidRPr="006E0857">
        <w:rPr>
          <w:rFonts w:ascii="Times New Roman" w:hAnsi="Times New Roman" w:cs="Times New Roman"/>
        </w:rPr>
        <w:t xml:space="preserve"> imposed</w:t>
      </w:r>
      <w:r w:rsidR="00135D8C" w:rsidRPr="006E0857">
        <w:rPr>
          <w:rFonts w:ascii="Times New Roman" w:hAnsi="Times New Roman" w:cs="Times New Roman"/>
        </w:rPr>
        <w:t xml:space="preserve"> </w:t>
      </w:r>
      <w:r w:rsidR="00E81D85" w:rsidRPr="006E0857">
        <w:rPr>
          <w:rFonts w:ascii="Times New Roman" w:hAnsi="Times New Roman" w:cs="Times New Roman"/>
        </w:rPr>
        <w:t xml:space="preserve">by the General Assembly would return all properties to the same </w:t>
      </w:r>
      <w:r w:rsidR="0053109C" w:rsidRPr="006E0857">
        <w:rPr>
          <w:rFonts w:ascii="Times New Roman" w:hAnsi="Times New Roman" w:cs="Times New Roman"/>
        </w:rPr>
        <w:t>allowed buildable area</w:t>
      </w:r>
      <w:r w:rsidR="00E81D85" w:rsidRPr="006E0857">
        <w:rPr>
          <w:rFonts w:ascii="Times New Roman" w:hAnsi="Times New Roman" w:cs="Times New Roman"/>
        </w:rPr>
        <w:t xml:space="preserve"> as before.</w:t>
      </w:r>
      <w:r w:rsidR="00926CEC" w:rsidRPr="006E0857">
        <w:rPr>
          <w:rFonts w:ascii="Times New Roman" w:hAnsi="Times New Roman" w:cs="Times New Roman"/>
        </w:rPr>
        <w:t xml:space="preserve"> </w:t>
      </w:r>
    </w:p>
    <w:p w14:paraId="5E4BF799" w14:textId="77777777" w:rsidR="00135D8C" w:rsidRPr="006E0857" w:rsidRDefault="00135D8C" w:rsidP="00ED33D1">
      <w:pPr>
        <w:spacing w:after="0"/>
        <w:rPr>
          <w:rFonts w:ascii="Times New Roman" w:hAnsi="Times New Roman" w:cs="Times New Roman"/>
        </w:rPr>
      </w:pPr>
    </w:p>
    <w:p w14:paraId="3115FED8" w14:textId="09BEC7CA" w:rsidR="00135D8C" w:rsidRPr="006E0857" w:rsidRDefault="00135D8C" w:rsidP="00ED33D1">
      <w:pPr>
        <w:spacing w:after="0"/>
        <w:rPr>
          <w:rFonts w:ascii="Times New Roman" w:hAnsi="Times New Roman" w:cs="Times New Roman"/>
        </w:rPr>
      </w:pPr>
      <w:r w:rsidRPr="006E0857">
        <w:rPr>
          <w:rFonts w:ascii="Times New Roman" w:hAnsi="Times New Roman" w:cs="Times New Roman"/>
        </w:rPr>
        <w:t xml:space="preserve">In </w:t>
      </w:r>
      <w:r w:rsidR="00C773AB">
        <w:rPr>
          <w:rFonts w:ascii="Times New Roman" w:hAnsi="Times New Roman" w:cs="Times New Roman"/>
        </w:rPr>
        <w:t xml:space="preserve">Chapter </w:t>
      </w:r>
      <w:r w:rsidRPr="006E0857">
        <w:rPr>
          <w:rFonts w:ascii="Times New Roman" w:hAnsi="Times New Roman" w:cs="Times New Roman"/>
        </w:rPr>
        <w:t xml:space="preserve">1124, the TC </w:t>
      </w:r>
      <w:r w:rsidR="00583302" w:rsidRPr="006E0857">
        <w:rPr>
          <w:rFonts w:ascii="Times New Roman" w:hAnsi="Times New Roman" w:cs="Times New Roman"/>
        </w:rPr>
        <w:t xml:space="preserve">responded to </w:t>
      </w:r>
      <w:r w:rsidR="005C2F9A" w:rsidRPr="006E0857">
        <w:rPr>
          <w:rFonts w:ascii="Times New Roman" w:hAnsi="Times New Roman" w:cs="Times New Roman"/>
        </w:rPr>
        <w:t xml:space="preserve">the results of a recent </w:t>
      </w:r>
      <w:r w:rsidR="00BB7749">
        <w:rPr>
          <w:rFonts w:ascii="Times New Roman" w:hAnsi="Times New Roman" w:cs="Times New Roman"/>
        </w:rPr>
        <w:t>zoning</w:t>
      </w:r>
      <w:r w:rsidR="005C2F9A" w:rsidRPr="006E0857">
        <w:rPr>
          <w:rFonts w:ascii="Times New Roman" w:hAnsi="Times New Roman" w:cs="Times New Roman"/>
        </w:rPr>
        <w:t xml:space="preserve"> case </w:t>
      </w:r>
      <w:r w:rsidR="00BB7749">
        <w:rPr>
          <w:rFonts w:ascii="Times New Roman" w:hAnsi="Times New Roman" w:cs="Times New Roman"/>
        </w:rPr>
        <w:t xml:space="preserve">(pending in court) </w:t>
      </w:r>
      <w:r w:rsidR="005C2F9A" w:rsidRPr="006E0857">
        <w:rPr>
          <w:rFonts w:ascii="Times New Roman" w:hAnsi="Times New Roman" w:cs="Times New Roman"/>
        </w:rPr>
        <w:t>by removing the allowance for 2FD’s in R-10, R-10A and R-20 zones</w:t>
      </w:r>
      <w:r w:rsidR="009E2084" w:rsidRPr="006E0857">
        <w:rPr>
          <w:rFonts w:ascii="Times New Roman" w:hAnsi="Times New Roman" w:cs="Times New Roman"/>
        </w:rPr>
        <w:t xml:space="preserve"> and revising the regulation in R-40 zones </w:t>
      </w:r>
      <w:r w:rsidR="005570D0" w:rsidRPr="006E0857">
        <w:rPr>
          <w:rFonts w:ascii="Times New Roman" w:hAnsi="Times New Roman" w:cs="Times New Roman"/>
        </w:rPr>
        <w:t xml:space="preserve">from permitted by right </w:t>
      </w:r>
      <w:proofErr w:type="gramStart"/>
      <w:r w:rsidR="009E2084" w:rsidRPr="006E0857">
        <w:rPr>
          <w:rFonts w:ascii="Times New Roman" w:hAnsi="Times New Roman" w:cs="Times New Roman"/>
        </w:rPr>
        <w:t xml:space="preserve">to </w:t>
      </w:r>
      <w:r w:rsidR="005570D0" w:rsidRPr="006E0857">
        <w:rPr>
          <w:rFonts w:ascii="Times New Roman" w:hAnsi="Times New Roman" w:cs="Times New Roman"/>
        </w:rPr>
        <w:t xml:space="preserve"> permitted</w:t>
      </w:r>
      <w:proofErr w:type="gramEnd"/>
      <w:r w:rsidR="005570D0" w:rsidRPr="006E0857">
        <w:rPr>
          <w:rFonts w:ascii="Times New Roman" w:hAnsi="Times New Roman" w:cs="Times New Roman"/>
        </w:rPr>
        <w:t xml:space="preserve"> by SUP.   </w:t>
      </w:r>
      <w:r w:rsidR="00B17572" w:rsidRPr="006E0857">
        <w:rPr>
          <w:rFonts w:ascii="Times New Roman" w:hAnsi="Times New Roman" w:cs="Times New Roman"/>
        </w:rPr>
        <w:t xml:space="preserve">This action was considered important to </w:t>
      </w:r>
      <w:r w:rsidR="0012106B" w:rsidRPr="006E0857">
        <w:rPr>
          <w:rFonts w:ascii="Times New Roman" w:hAnsi="Times New Roman" w:cs="Times New Roman"/>
        </w:rPr>
        <w:t>negate the possibility of developers gaining permits to</w:t>
      </w:r>
      <w:r w:rsidR="00BA44DB" w:rsidRPr="006E0857">
        <w:rPr>
          <w:rFonts w:ascii="Times New Roman" w:hAnsi="Times New Roman" w:cs="Times New Roman"/>
        </w:rPr>
        <w:t xml:space="preserve"> expand</w:t>
      </w:r>
      <w:r w:rsidR="001C0347" w:rsidRPr="006E0857">
        <w:rPr>
          <w:rFonts w:ascii="Times New Roman" w:hAnsi="Times New Roman" w:cs="Times New Roman"/>
        </w:rPr>
        <w:t xml:space="preserve"> SFD</w:t>
      </w:r>
      <w:r w:rsidR="00BA44DB" w:rsidRPr="006E0857">
        <w:rPr>
          <w:rFonts w:ascii="Times New Roman" w:hAnsi="Times New Roman" w:cs="Times New Roman"/>
        </w:rPr>
        <w:t xml:space="preserve"> homes beyond the zoning designated densities</w:t>
      </w:r>
      <w:r w:rsidR="002319B7" w:rsidRPr="006E0857">
        <w:rPr>
          <w:rFonts w:ascii="Times New Roman" w:hAnsi="Times New Roman" w:cs="Times New Roman"/>
        </w:rPr>
        <w:t xml:space="preserve"> </w:t>
      </w:r>
      <w:proofErr w:type="gramStart"/>
      <w:r w:rsidR="002319B7" w:rsidRPr="006E0857">
        <w:rPr>
          <w:rFonts w:ascii="Times New Roman" w:hAnsi="Times New Roman" w:cs="Times New Roman"/>
        </w:rPr>
        <w:t>( to</w:t>
      </w:r>
      <w:proofErr w:type="gramEnd"/>
      <w:r w:rsidR="002319B7" w:rsidRPr="006E0857">
        <w:rPr>
          <w:rFonts w:ascii="Times New Roman" w:hAnsi="Times New Roman" w:cs="Times New Roman"/>
        </w:rPr>
        <w:t xml:space="preserve"> 2</w:t>
      </w:r>
      <w:proofErr w:type="gramStart"/>
      <w:r w:rsidR="002319B7" w:rsidRPr="006E0857">
        <w:rPr>
          <w:rFonts w:ascii="Times New Roman" w:hAnsi="Times New Roman" w:cs="Times New Roman"/>
        </w:rPr>
        <w:t xml:space="preserve">FD’s) </w:t>
      </w:r>
      <w:r w:rsidR="00BA44DB" w:rsidRPr="006E0857">
        <w:rPr>
          <w:rFonts w:ascii="Times New Roman" w:hAnsi="Times New Roman" w:cs="Times New Roman"/>
        </w:rPr>
        <w:t xml:space="preserve"> without</w:t>
      </w:r>
      <w:proofErr w:type="gramEnd"/>
      <w:r w:rsidR="00BA44DB" w:rsidRPr="006E0857">
        <w:rPr>
          <w:rFonts w:ascii="Times New Roman" w:hAnsi="Times New Roman" w:cs="Times New Roman"/>
        </w:rPr>
        <w:t xml:space="preserve"> </w:t>
      </w:r>
      <w:r w:rsidR="00265B48" w:rsidRPr="006E0857">
        <w:rPr>
          <w:rFonts w:ascii="Times New Roman" w:hAnsi="Times New Roman" w:cs="Times New Roman"/>
        </w:rPr>
        <w:t xml:space="preserve">providing any additional land to accommodate the </w:t>
      </w:r>
      <w:r w:rsidR="008639F7" w:rsidRPr="006E0857">
        <w:rPr>
          <w:rFonts w:ascii="Times New Roman" w:hAnsi="Times New Roman" w:cs="Times New Roman"/>
        </w:rPr>
        <w:t>increased utility of residential lots</w:t>
      </w:r>
      <w:r w:rsidR="00425A32">
        <w:rPr>
          <w:rFonts w:ascii="Times New Roman" w:hAnsi="Times New Roman" w:cs="Times New Roman"/>
        </w:rPr>
        <w:t xml:space="preserve"> or affordable housing</w:t>
      </w:r>
      <w:r w:rsidR="008639F7" w:rsidRPr="006E0857">
        <w:rPr>
          <w:rFonts w:ascii="Times New Roman" w:hAnsi="Times New Roman" w:cs="Times New Roman"/>
        </w:rPr>
        <w:t xml:space="preserve">.  The implications </w:t>
      </w:r>
      <w:r w:rsidR="00DA130A">
        <w:rPr>
          <w:rFonts w:ascii="Times New Roman" w:hAnsi="Times New Roman" w:cs="Times New Roman"/>
        </w:rPr>
        <w:t xml:space="preserve">of massive density growth </w:t>
      </w:r>
      <w:r w:rsidR="005F3B41">
        <w:rPr>
          <w:rFonts w:ascii="Times New Roman" w:hAnsi="Times New Roman" w:cs="Times New Roman"/>
        </w:rPr>
        <w:t xml:space="preserve">without consideration of impact on sewer and water service as well as </w:t>
      </w:r>
      <w:proofErr w:type="gramStart"/>
      <w:r w:rsidR="008B10C2">
        <w:rPr>
          <w:rFonts w:ascii="Times New Roman" w:hAnsi="Times New Roman" w:cs="Times New Roman"/>
        </w:rPr>
        <w:t>a</w:t>
      </w:r>
      <w:proofErr w:type="gramEnd"/>
      <w:r w:rsidR="008B10C2">
        <w:rPr>
          <w:rFonts w:ascii="Times New Roman" w:hAnsi="Times New Roman" w:cs="Times New Roman"/>
        </w:rPr>
        <w:t xml:space="preserve"> </w:t>
      </w:r>
      <w:r w:rsidR="00CC4689">
        <w:rPr>
          <w:rFonts w:ascii="Times New Roman" w:hAnsi="Times New Roman" w:cs="Times New Roman"/>
        </w:rPr>
        <w:t xml:space="preserve">expansion of </w:t>
      </w:r>
      <w:r w:rsidR="00C80505">
        <w:rPr>
          <w:rFonts w:ascii="Times New Roman" w:hAnsi="Times New Roman" w:cs="Times New Roman"/>
        </w:rPr>
        <w:t>speculative market-rate housing with no</w:t>
      </w:r>
      <w:r w:rsidR="008B10C2">
        <w:rPr>
          <w:rFonts w:ascii="Times New Roman" w:hAnsi="Times New Roman" w:cs="Times New Roman"/>
        </w:rPr>
        <w:t xml:space="preserve"> affordable housing </w:t>
      </w:r>
      <w:r w:rsidR="00C80505">
        <w:rPr>
          <w:rFonts w:ascii="Times New Roman" w:hAnsi="Times New Roman" w:cs="Times New Roman"/>
        </w:rPr>
        <w:t>component</w:t>
      </w:r>
      <w:r w:rsidR="008B10C2">
        <w:rPr>
          <w:rFonts w:ascii="Times New Roman" w:hAnsi="Times New Roman" w:cs="Times New Roman"/>
        </w:rPr>
        <w:t xml:space="preserve">, </w:t>
      </w:r>
      <w:r w:rsidR="008639F7" w:rsidRPr="006E0857">
        <w:rPr>
          <w:rFonts w:ascii="Times New Roman" w:hAnsi="Times New Roman" w:cs="Times New Roman"/>
        </w:rPr>
        <w:t xml:space="preserve">were too harsh to not </w:t>
      </w:r>
      <w:proofErr w:type="gramStart"/>
      <w:r w:rsidR="008639F7" w:rsidRPr="006E0857">
        <w:rPr>
          <w:rFonts w:ascii="Times New Roman" w:hAnsi="Times New Roman" w:cs="Times New Roman"/>
        </w:rPr>
        <w:t>take action</w:t>
      </w:r>
      <w:proofErr w:type="gramEnd"/>
      <w:r w:rsidR="008639F7" w:rsidRPr="006E0857">
        <w:rPr>
          <w:rFonts w:ascii="Times New Roman" w:hAnsi="Times New Roman" w:cs="Times New Roman"/>
        </w:rPr>
        <w:t>.</w:t>
      </w:r>
      <w:r w:rsidR="00DD7B43" w:rsidRPr="006E0857">
        <w:rPr>
          <w:rFonts w:ascii="Times New Roman" w:hAnsi="Times New Roman" w:cs="Times New Roman"/>
        </w:rPr>
        <w:t xml:space="preserve">  Staff had assured the TC at the time tha</w:t>
      </w:r>
      <w:r w:rsidR="00F83154" w:rsidRPr="006E0857">
        <w:rPr>
          <w:rFonts w:ascii="Times New Roman" w:hAnsi="Times New Roman" w:cs="Times New Roman"/>
        </w:rPr>
        <w:t>t</w:t>
      </w:r>
      <w:r w:rsidR="00DD7B43" w:rsidRPr="006E0857">
        <w:rPr>
          <w:rFonts w:ascii="Times New Roman" w:hAnsi="Times New Roman" w:cs="Times New Roman"/>
        </w:rPr>
        <w:t xml:space="preserve"> they wanted to revisit this issue and draft a thoughtful, defendable </w:t>
      </w:r>
      <w:r w:rsidR="00CA1C6D" w:rsidRPr="006E0857">
        <w:rPr>
          <w:rFonts w:ascii="Times New Roman" w:hAnsi="Times New Roman" w:cs="Times New Roman"/>
        </w:rPr>
        <w:t xml:space="preserve">regulation that could reestablish an allowance for 2FD’s in all residential zones.   </w:t>
      </w:r>
      <w:r w:rsidR="00BA44DB" w:rsidRPr="006E0857">
        <w:rPr>
          <w:rFonts w:ascii="Times New Roman" w:hAnsi="Times New Roman" w:cs="Times New Roman"/>
        </w:rPr>
        <w:t xml:space="preserve"> </w:t>
      </w:r>
    </w:p>
    <w:p w14:paraId="0EBBFD4A" w14:textId="77777777" w:rsidR="000164BB" w:rsidRPr="006E0857" w:rsidRDefault="000164BB" w:rsidP="00ED33D1">
      <w:pPr>
        <w:spacing w:after="0"/>
        <w:rPr>
          <w:rFonts w:ascii="Times New Roman" w:hAnsi="Times New Roman" w:cs="Times New Roman"/>
        </w:rPr>
      </w:pPr>
    </w:p>
    <w:p w14:paraId="0C05D386" w14:textId="77034BDF" w:rsidR="00017ED6" w:rsidRPr="006E0857" w:rsidRDefault="000164BB" w:rsidP="00ED33D1">
      <w:pPr>
        <w:spacing w:after="0"/>
        <w:rPr>
          <w:rFonts w:ascii="Times New Roman" w:hAnsi="Times New Roman" w:cs="Times New Roman"/>
        </w:rPr>
      </w:pPr>
      <w:r w:rsidRPr="006E0857">
        <w:rPr>
          <w:rFonts w:ascii="Times New Roman" w:hAnsi="Times New Roman" w:cs="Times New Roman"/>
        </w:rPr>
        <w:t xml:space="preserve">Proposed Revision – Revised </w:t>
      </w:r>
      <w:r w:rsidR="00286CEB" w:rsidRPr="006E0857">
        <w:rPr>
          <w:rFonts w:ascii="Times New Roman" w:hAnsi="Times New Roman" w:cs="Times New Roman"/>
        </w:rPr>
        <w:t xml:space="preserve">Chapter </w:t>
      </w:r>
      <w:r w:rsidRPr="006E0857">
        <w:rPr>
          <w:rFonts w:ascii="Times New Roman" w:hAnsi="Times New Roman" w:cs="Times New Roman"/>
        </w:rPr>
        <w:t xml:space="preserve">1124 will </w:t>
      </w:r>
      <w:r w:rsidR="008D5D73" w:rsidRPr="006E0857">
        <w:rPr>
          <w:rFonts w:ascii="Times New Roman" w:hAnsi="Times New Roman" w:cs="Times New Roman"/>
        </w:rPr>
        <w:t>amend the Table of Use Regulations to allow 2FD’s in all R-Zones</w:t>
      </w:r>
      <w:r w:rsidR="008F6B6C" w:rsidRPr="006E0857">
        <w:rPr>
          <w:rFonts w:ascii="Times New Roman" w:hAnsi="Times New Roman" w:cs="Times New Roman"/>
        </w:rPr>
        <w:t>. It re-install</w:t>
      </w:r>
      <w:r w:rsidR="00C80505">
        <w:rPr>
          <w:rFonts w:ascii="Times New Roman" w:hAnsi="Times New Roman" w:cs="Times New Roman"/>
        </w:rPr>
        <w:t>s</w:t>
      </w:r>
      <w:r w:rsidR="008F6B6C" w:rsidRPr="006E0857">
        <w:rPr>
          <w:rFonts w:ascii="Times New Roman" w:hAnsi="Times New Roman" w:cs="Times New Roman"/>
        </w:rPr>
        <w:t xml:space="preserve"> the </w:t>
      </w:r>
      <w:proofErr w:type="gramStart"/>
      <w:r w:rsidR="00940AEA" w:rsidRPr="006E0857">
        <w:rPr>
          <w:rFonts w:ascii="Times New Roman" w:hAnsi="Times New Roman" w:cs="Times New Roman"/>
        </w:rPr>
        <w:t>8</w:t>
      </w:r>
      <w:r w:rsidR="008F6B6C" w:rsidRPr="006E0857">
        <w:rPr>
          <w:rFonts w:ascii="Times New Roman" w:hAnsi="Times New Roman" w:cs="Times New Roman"/>
        </w:rPr>
        <w:t>0,000 sf</w:t>
      </w:r>
      <w:proofErr w:type="gramEnd"/>
      <w:r w:rsidR="008F6B6C" w:rsidRPr="006E0857">
        <w:rPr>
          <w:rFonts w:ascii="Times New Roman" w:hAnsi="Times New Roman" w:cs="Times New Roman"/>
        </w:rPr>
        <w:t xml:space="preserve"> lot area requirement</w:t>
      </w:r>
      <w:r w:rsidR="00940AEA" w:rsidRPr="006E0857">
        <w:rPr>
          <w:rFonts w:ascii="Times New Roman" w:hAnsi="Times New Roman" w:cs="Times New Roman"/>
        </w:rPr>
        <w:t xml:space="preserve"> in R-40 </w:t>
      </w:r>
      <w:proofErr w:type="gramStart"/>
      <w:r w:rsidR="00940AEA" w:rsidRPr="006E0857">
        <w:rPr>
          <w:rFonts w:ascii="Times New Roman" w:hAnsi="Times New Roman" w:cs="Times New Roman"/>
        </w:rPr>
        <w:t>zones  but</w:t>
      </w:r>
      <w:proofErr w:type="gramEnd"/>
      <w:r w:rsidR="00940AEA" w:rsidRPr="006E0857">
        <w:rPr>
          <w:rFonts w:ascii="Times New Roman" w:hAnsi="Times New Roman" w:cs="Times New Roman"/>
        </w:rPr>
        <w:t xml:space="preserve"> does not set a minimum lot area for 2FD’s in the R-20, R-10 or R-10A zones.  It </w:t>
      </w:r>
      <w:proofErr w:type="gramStart"/>
      <w:r w:rsidR="00575F22" w:rsidRPr="006E0857">
        <w:rPr>
          <w:rFonts w:ascii="Times New Roman" w:hAnsi="Times New Roman" w:cs="Times New Roman"/>
        </w:rPr>
        <w:t>refers</w:t>
      </w:r>
      <w:proofErr w:type="gramEnd"/>
      <w:r w:rsidR="00575F22" w:rsidRPr="006E0857">
        <w:rPr>
          <w:rFonts w:ascii="Times New Roman" w:hAnsi="Times New Roman" w:cs="Times New Roman"/>
        </w:rPr>
        <w:t xml:space="preserve"> the reader </w:t>
      </w:r>
      <w:proofErr w:type="gramStart"/>
      <w:r w:rsidR="00575F22" w:rsidRPr="006E0857">
        <w:rPr>
          <w:rFonts w:ascii="Times New Roman" w:hAnsi="Times New Roman" w:cs="Times New Roman"/>
        </w:rPr>
        <w:t>to</w:t>
      </w:r>
      <w:proofErr w:type="gramEnd"/>
      <w:r w:rsidR="00575F22" w:rsidRPr="006E0857">
        <w:rPr>
          <w:rFonts w:ascii="Times New Roman" w:hAnsi="Times New Roman" w:cs="Times New Roman"/>
        </w:rPr>
        <w:t xml:space="preserve"> Section 12.24 to determine the area for 2FD’s in R-80 zones.  However, that text was removed by </w:t>
      </w:r>
      <w:r w:rsidR="00A745B4" w:rsidRPr="006E0857">
        <w:rPr>
          <w:rFonts w:ascii="Times New Roman" w:hAnsi="Times New Roman" w:cs="Times New Roman"/>
        </w:rPr>
        <w:t xml:space="preserve">Chapter 1117 so there is no regulatory standard to apply.  </w:t>
      </w:r>
    </w:p>
    <w:p w14:paraId="7EE838FC" w14:textId="77777777" w:rsidR="00017ED6" w:rsidRDefault="00017ED6" w:rsidP="00ED33D1">
      <w:pPr>
        <w:spacing w:after="0"/>
      </w:pPr>
    </w:p>
    <w:p w14:paraId="19BE9ADB" w14:textId="2DE3A747" w:rsidR="000164BB" w:rsidRPr="006E0857" w:rsidRDefault="00017ED6" w:rsidP="00ED33D1">
      <w:pPr>
        <w:spacing w:after="0"/>
        <w:rPr>
          <w:b/>
          <w:bCs/>
        </w:rPr>
      </w:pPr>
      <w:r w:rsidRPr="006E0857">
        <w:rPr>
          <w:b/>
          <w:bCs/>
        </w:rPr>
        <w:lastRenderedPageBreak/>
        <w:t xml:space="preserve">COMMENT: </w:t>
      </w:r>
      <w:r w:rsidR="007A208A" w:rsidRPr="006E0857">
        <w:rPr>
          <w:b/>
          <w:bCs/>
        </w:rPr>
        <w:t xml:space="preserve">This is just one area which </w:t>
      </w:r>
      <w:r w:rsidR="00431564" w:rsidRPr="006E0857">
        <w:rPr>
          <w:b/>
          <w:bCs/>
        </w:rPr>
        <w:t xml:space="preserve">will </w:t>
      </w:r>
      <w:proofErr w:type="gramStart"/>
      <w:r w:rsidR="00431564" w:rsidRPr="006E0857">
        <w:rPr>
          <w:b/>
          <w:bCs/>
        </w:rPr>
        <w:t xml:space="preserve">open </w:t>
      </w:r>
      <w:r w:rsidR="007A208A" w:rsidRPr="006E0857">
        <w:rPr>
          <w:b/>
          <w:bCs/>
        </w:rPr>
        <w:t xml:space="preserve"> </w:t>
      </w:r>
      <w:r w:rsidR="00431564" w:rsidRPr="006E0857">
        <w:rPr>
          <w:b/>
          <w:bCs/>
        </w:rPr>
        <w:t>gaps</w:t>
      </w:r>
      <w:proofErr w:type="gramEnd"/>
      <w:r w:rsidR="00431564" w:rsidRPr="006E0857">
        <w:rPr>
          <w:b/>
          <w:bCs/>
        </w:rPr>
        <w:t xml:space="preserve"> in the </w:t>
      </w:r>
      <w:proofErr w:type="gramStart"/>
      <w:r w:rsidR="00431564" w:rsidRPr="006E0857">
        <w:rPr>
          <w:b/>
          <w:bCs/>
        </w:rPr>
        <w:t>regulation</w:t>
      </w:r>
      <w:proofErr w:type="gramEnd"/>
      <w:r w:rsidR="00431564" w:rsidRPr="006E0857">
        <w:rPr>
          <w:b/>
          <w:bCs/>
        </w:rPr>
        <w:t xml:space="preserve"> and make it exceedingly difficult fo</w:t>
      </w:r>
      <w:r w:rsidR="0036305B" w:rsidRPr="006E0857">
        <w:rPr>
          <w:b/>
          <w:bCs/>
        </w:rPr>
        <w:t>r</w:t>
      </w:r>
      <w:r w:rsidR="00431564" w:rsidRPr="006E0857">
        <w:rPr>
          <w:b/>
          <w:bCs/>
        </w:rPr>
        <w:t xml:space="preserve"> the Zoning Officer or Zoning Board to address when </w:t>
      </w:r>
      <w:r w:rsidR="0036305B" w:rsidRPr="006E0857">
        <w:rPr>
          <w:b/>
          <w:bCs/>
        </w:rPr>
        <w:t xml:space="preserve">proposals are submitted.  </w:t>
      </w:r>
      <w:r w:rsidR="007C008F" w:rsidRPr="006E0857">
        <w:rPr>
          <w:b/>
          <w:bCs/>
        </w:rPr>
        <w:t xml:space="preserve">Most </w:t>
      </w:r>
      <w:r w:rsidR="00B57142" w:rsidRPr="006E0857">
        <w:rPr>
          <w:b/>
          <w:bCs/>
        </w:rPr>
        <w:t>communities in RI that</w:t>
      </w:r>
      <w:r w:rsidR="003A05EC" w:rsidRPr="006E0857">
        <w:rPr>
          <w:b/>
          <w:bCs/>
        </w:rPr>
        <w:t xml:space="preserve"> </w:t>
      </w:r>
      <w:r w:rsidR="00B57142" w:rsidRPr="006E0857">
        <w:rPr>
          <w:b/>
          <w:bCs/>
        </w:rPr>
        <w:t xml:space="preserve">allow 2FD’s require a </w:t>
      </w:r>
      <w:proofErr w:type="gramStart"/>
      <w:r w:rsidR="00725F7E" w:rsidRPr="006E0857">
        <w:rPr>
          <w:b/>
          <w:bCs/>
        </w:rPr>
        <w:t xml:space="preserve">larger </w:t>
      </w:r>
      <w:r w:rsidR="00B57142" w:rsidRPr="006E0857">
        <w:rPr>
          <w:b/>
          <w:bCs/>
        </w:rPr>
        <w:t>lot</w:t>
      </w:r>
      <w:proofErr w:type="gramEnd"/>
      <w:r w:rsidR="00B57142" w:rsidRPr="006E0857">
        <w:rPr>
          <w:b/>
          <w:bCs/>
        </w:rPr>
        <w:t xml:space="preserve"> area </w:t>
      </w:r>
      <w:r w:rsidR="00725F7E" w:rsidRPr="006E0857">
        <w:rPr>
          <w:b/>
          <w:bCs/>
        </w:rPr>
        <w:t>than require</w:t>
      </w:r>
      <w:r w:rsidR="003140D6" w:rsidRPr="006E0857">
        <w:rPr>
          <w:b/>
          <w:bCs/>
        </w:rPr>
        <w:t>d</w:t>
      </w:r>
      <w:r w:rsidR="00725F7E" w:rsidRPr="006E0857">
        <w:rPr>
          <w:b/>
          <w:bCs/>
        </w:rPr>
        <w:t xml:space="preserve"> for a SFD </w:t>
      </w:r>
      <w:r w:rsidR="003A05EC" w:rsidRPr="006E0857">
        <w:rPr>
          <w:b/>
          <w:bCs/>
        </w:rPr>
        <w:t xml:space="preserve">to provide </w:t>
      </w:r>
      <w:proofErr w:type="gramStart"/>
      <w:r w:rsidR="003A05EC" w:rsidRPr="006E0857">
        <w:rPr>
          <w:b/>
          <w:bCs/>
        </w:rPr>
        <w:t>sufficient  space</w:t>
      </w:r>
      <w:proofErr w:type="gramEnd"/>
      <w:r w:rsidR="003A05EC" w:rsidRPr="006E0857">
        <w:rPr>
          <w:b/>
          <w:bCs/>
        </w:rPr>
        <w:t xml:space="preserve"> </w:t>
      </w:r>
      <w:r w:rsidR="00725F7E" w:rsidRPr="006E0857">
        <w:rPr>
          <w:b/>
          <w:bCs/>
        </w:rPr>
        <w:t>for use by the families who live there</w:t>
      </w:r>
      <w:r w:rsidR="00C97BDF">
        <w:rPr>
          <w:b/>
          <w:bCs/>
        </w:rPr>
        <w:t xml:space="preserve"> and ensure that </w:t>
      </w:r>
      <w:r w:rsidR="00BD596F">
        <w:rPr>
          <w:b/>
          <w:bCs/>
        </w:rPr>
        <w:t>it does not result in wholesale townwide density expansion</w:t>
      </w:r>
      <w:r w:rsidR="004F71FD">
        <w:rPr>
          <w:b/>
          <w:bCs/>
        </w:rPr>
        <w:t xml:space="preserve"> that could overtax local utilities</w:t>
      </w:r>
      <w:r w:rsidR="00725F7E" w:rsidRPr="006E0857">
        <w:rPr>
          <w:b/>
          <w:bCs/>
        </w:rPr>
        <w:t>.</w:t>
      </w:r>
      <w:r w:rsidR="003A05EC" w:rsidRPr="006E0857">
        <w:rPr>
          <w:b/>
          <w:bCs/>
        </w:rPr>
        <w:t xml:space="preserve"> </w:t>
      </w:r>
      <w:r w:rsidR="0036305B" w:rsidRPr="006E0857">
        <w:rPr>
          <w:b/>
          <w:bCs/>
        </w:rPr>
        <w:t xml:space="preserve">It would make sense to </w:t>
      </w:r>
      <w:r w:rsidR="003B5725" w:rsidRPr="006E0857">
        <w:rPr>
          <w:b/>
          <w:bCs/>
        </w:rPr>
        <w:t xml:space="preserve">withhold action on this ordinance and return it to the Planning Board </w:t>
      </w:r>
      <w:r w:rsidR="00AD15A9" w:rsidRPr="006E0857">
        <w:rPr>
          <w:b/>
          <w:bCs/>
        </w:rPr>
        <w:t xml:space="preserve">so that a complete legal analysis </w:t>
      </w:r>
      <w:r w:rsidR="003140D6" w:rsidRPr="006E0857">
        <w:rPr>
          <w:b/>
          <w:bCs/>
        </w:rPr>
        <w:t>of the court decision</w:t>
      </w:r>
      <w:r w:rsidR="00AD7CFB">
        <w:rPr>
          <w:b/>
          <w:bCs/>
        </w:rPr>
        <w:t xml:space="preserve"> (when rendered) </w:t>
      </w:r>
      <w:r w:rsidR="003140D6" w:rsidRPr="006E0857">
        <w:rPr>
          <w:b/>
          <w:bCs/>
        </w:rPr>
        <w:t xml:space="preserve"> </w:t>
      </w:r>
      <w:r w:rsidR="00AD15A9" w:rsidRPr="006E0857">
        <w:rPr>
          <w:b/>
          <w:bCs/>
        </w:rPr>
        <w:t xml:space="preserve">may be undertaken that will </w:t>
      </w:r>
      <w:r w:rsidR="00696F5D" w:rsidRPr="006E0857">
        <w:rPr>
          <w:b/>
          <w:bCs/>
        </w:rPr>
        <w:t>guide Planning staff and the Town Solicitor in</w:t>
      </w:r>
      <w:r w:rsidR="007C008F" w:rsidRPr="006E0857">
        <w:rPr>
          <w:b/>
          <w:bCs/>
        </w:rPr>
        <w:t xml:space="preserve"> </w:t>
      </w:r>
      <w:r w:rsidR="00696F5D" w:rsidRPr="006E0857">
        <w:rPr>
          <w:b/>
          <w:bCs/>
        </w:rPr>
        <w:t>drafting language t</w:t>
      </w:r>
      <w:r w:rsidR="00AD7CFB">
        <w:rPr>
          <w:b/>
          <w:bCs/>
        </w:rPr>
        <w:t>o</w:t>
      </w:r>
      <w:r w:rsidR="00696F5D" w:rsidRPr="006E0857">
        <w:rPr>
          <w:b/>
          <w:bCs/>
        </w:rPr>
        <w:t xml:space="preserve"> will ensure that </w:t>
      </w:r>
      <w:r w:rsidR="007C008F" w:rsidRPr="006E0857">
        <w:rPr>
          <w:b/>
          <w:bCs/>
        </w:rPr>
        <w:t>areas</w:t>
      </w:r>
      <w:r w:rsidR="00696F5D" w:rsidRPr="006E0857">
        <w:rPr>
          <w:b/>
          <w:bCs/>
        </w:rPr>
        <w:t xml:space="preserve"> allowing 2FD’s provide sufficient area for </w:t>
      </w:r>
      <w:r w:rsidR="007C008F" w:rsidRPr="006E0857">
        <w:rPr>
          <w:b/>
          <w:bCs/>
        </w:rPr>
        <w:t>human use</w:t>
      </w:r>
      <w:r w:rsidR="00AD7CFB">
        <w:rPr>
          <w:b/>
          <w:bCs/>
        </w:rPr>
        <w:t xml:space="preserve">, include some </w:t>
      </w:r>
      <w:r w:rsidR="00794AC2">
        <w:rPr>
          <w:b/>
          <w:bCs/>
        </w:rPr>
        <w:t xml:space="preserve">affordable units and </w:t>
      </w:r>
      <w:r w:rsidR="007C008F" w:rsidRPr="006E0857">
        <w:rPr>
          <w:b/>
          <w:bCs/>
        </w:rPr>
        <w:t xml:space="preserve"> and </w:t>
      </w:r>
      <w:r w:rsidR="00696F5D" w:rsidRPr="006E0857">
        <w:rPr>
          <w:b/>
          <w:bCs/>
        </w:rPr>
        <w:t>are consistently regulated</w:t>
      </w:r>
      <w:r w:rsidR="007C008F" w:rsidRPr="006E0857">
        <w:rPr>
          <w:b/>
          <w:bCs/>
        </w:rPr>
        <w:t>.</w:t>
      </w:r>
      <w:r w:rsidR="00696F5D" w:rsidRPr="006E0857">
        <w:rPr>
          <w:b/>
          <w:bCs/>
        </w:rPr>
        <w:t xml:space="preserve"> </w:t>
      </w:r>
      <w:r w:rsidR="00431564" w:rsidRPr="006E0857">
        <w:rPr>
          <w:b/>
          <w:bCs/>
        </w:rPr>
        <w:t xml:space="preserve"> </w:t>
      </w:r>
      <w:r w:rsidR="008F6B6C" w:rsidRPr="006E0857">
        <w:rPr>
          <w:b/>
          <w:bCs/>
        </w:rPr>
        <w:t xml:space="preserve"> </w:t>
      </w:r>
    </w:p>
    <w:sectPr w:rsidR="000164BB" w:rsidRPr="006E08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A07"/>
    <w:rsid w:val="000164BB"/>
    <w:rsid w:val="00017ED6"/>
    <w:rsid w:val="0003328D"/>
    <w:rsid w:val="00083E3E"/>
    <w:rsid w:val="000B1CC0"/>
    <w:rsid w:val="0012106B"/>
    <w:rsid w:val="00135D8C"/>
    <w:rsid w:val="00142272"/>
    <w:rsid w:val="001C0347"/>
    <w:rsid w:val="002319B7"/>
    <w:rsid w:val="002422E4"/>
    <w:rsid w:val="0025171A"/>
    <w:rsid w:val="00265B48"/>
    <w:rsid w:val="00286CEB"/>
    <w:rsid w:val="002B61C9"/>
    <w:rsid w:val="002E3A36"/>
    <w:rsid w:val="003140D6"/>
    <w:rsid w:val="0036305B"/>
    <w:rsid w:val="003A05EC"/>
    <w:rsid w:val="003B5725"/>
    <w:rsid w:val="003C7B06"/>
    <w:rsid w:val="00425A32"/>
    <w:rsid w:val="00431564"/>
    <w:rsid w:val="00441575"/>
    <w:rsid w:val="00493D5E"/>
    <w:rsid w:val="00494A37"/>
    <w:rsid w:val="004A0F78"/>
    <w:rsid w:val="004A51E4"/>
    <w:rsid w:val="004B6AF2"/>
    <w:rsid w:val="004B7FDD"/>
    <w:rsid w:val="004C61BB"/>
    <w:rsid w:val="004C647B"/>
    <w:rsid w:val="004F71FD"/>
    <w:rsid w:val="00510C5D"/>
    <w:rsid w:val="0053109C"/>
    <w:rsid w:val="005504B8"/>
    <w:rsid w:val="005570D0"/>
    <w:rsid w:val="00575F22"/>
    <w:rsid w:val="00583302"/>
    <w:rsid w:val="00591E04"/>
    <w:rsid w:val="005A2645"/>
    <w:rsid w:val="005C2F9A"/>
    <w:rsid w:val="005F35D1"/>
    <w:rsid w:val="005F3B41"/>
    <w:rsid w:val="006618F9"/>
    <w:rsid w:val="00696F5D"/>
    <w:rsid w:val="006D7990"/>
    <w:rsid w:val="006E0857"/>
    <w:rsid w:val="006F78F4"/>
    <w:rsid w:val="00725F7E"/>
    <w:rsid w:val="007442C7"/>
    <w:rsid w:val="007459BB"/>
    <w:rsid w:val="00794AC2"/>
    <w:rsid w:val="007A208A"/>
    <w:rsid w:val="007C008F"/>
    <w:rsid w:val="007E0A1E"/>
    <w:rsid w:val="007F0612"/>
    <w:rsid w:val="00832350"/>
    <w:rsid w:val="008639F7"/>
    <w:rsid w:val="00865AAB"/>
    <w:rsid w:val="008850B7"/>
    <w:rsid w:val="008B10C2"/>
    <w:rsid w:val="008D5D73"/>
    <w:rsid w:val="008F6B6C"/>
    <w:rsid w:val="0090618B"/>
    <w:rsid w:val="00926CEC"/>
    <w:rsid w:val="00940AEA"/>
    <w:rsid w:val="009B077B"/>
    <w:rsid w:val="009E2084"/>
    <w:rsid w:val="00A256D0"/>
    <w:rsid w:val="00A35C54"/>
    <w:rsid w:val="00A57DB7"/>
    <w:rsid w:val="00A715AE"/>
    <w:rsid w:val="00A745B4"/>
    <w:rsid w:val="00AD15A9"/>
    <w:rsid w:val="00AD7CFB"/>
    <w:rsid w:val="00AF13A4"/>
    <w:rsid w:val="00B17572"/>
    <w:rsid w:val="00B57142"/>
    <w:rsid w:val="00B673E0"/>
    <w:rsid w:val="00BA326F"/>
    <w:rsid w:val="00BA44DB"/>
    <w:rsid w:val="00BB7749"/>
    <w:rsid w:val="00BD596F"/>
    <w:rsid w:val="00BF73BE"/>
    <w:rsid w:val="00C03A6B"/>
    <w:rsid w:val="00C711A3"/>
    <w:rsid w:val="00C773AB"/>
    <w:rsid w:val="00C80505"/>
    <w:rsid w:val="00C808FD"/>
    <w:rsid w:val="00C97BDF"/>
    <w:rsid w:val="00CA1C6D"/>
    <w:rsid w:val="00CC4689"/>
    <w:rsid w:val="00D0167C"/>
    <w:rsid w:val="00D366DF"/>
    <w:rsid w:val="00D721A4"/>
    <w:rsid w:val="00DA130A"/>
    <w:rsid w:val="00DC4A50"/>
    <w:rsid w:val="00DD7B43"/>
    <w:rsid w:val="00E2753A"/>
    <w:rsid w:val="00E81D85"/>
    <w:rsid w:val="00EC72AC"/>
    <w:rsid w:val="00ED33D1"/>
    <w:rsid w:val="00F55A44"/>
    <w:rsid w:val="00F73E8F"/>
    <w:rsid w:val="00F83154"/>
    <w:rsid w:val="00F861B2"/>
    <w:rsid w:val="00FA6C20"/>
    <w:rsid w:val="00FC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67728"/>
  <w15:chartTrackingRefBased/>
  <w15:docId w15:val="{37CF160C-DB6A-452B-B215-F48A8BB8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5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A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A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A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A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A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A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5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5A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A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5A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A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A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4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A57D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553</Words>
  <Characters>2749</Characters>
  <Application>Microsoft Office Word</Application>
  <DocSecurity>0</DocSecurity>
  <Lines>49</Lines>
  <Paragraphs>9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DeLuca</dc:creator>
  <cp:keywords/>
  <dc:description/>
  <cp:lastModifiedBy>Michael DeLuca</cp:lastModifiedBy>
  <cp:revision>55</cp:revision>
  <cp:lastPrinted>2025-03-23T03:20:00Z</cp:lastPrinted>
  <dcterms:created xsi:type="dcterms:W3CDTF">2025-03-31T21:51:00Z</dcterms:created>
  <dcterms:modified xsi:type="dcterms:W3CDTF">2026-08-17T03:13:00Z</dcterms:modified>
</cp:coreProperties>
</file>